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CB684A">
        <w:rPr>
          <w:rFonts w:ascii="Times New Roman" w:hAnsi="Times New Roman" w:cs="Times New Roman"/>
          <w:b/>
          <w:sz w:val="28"/>
          <w:szCs w:val="32"/>
        </w:rPr>
        <w:t>8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9"/>
        <w:gridCol w:w="2835"/>
        <w:gridCol w:w="4820"/>
        <w:gridCol w:w="2128"/>
        <w:gridCol w:w="2126"/>
        <w:gridCol w:w="2410"/>
      </w:tblGrid>
      <w:tr w:rsidR="00BA628B" w:rsidRPr="00051CCC" w:rsidTr="00680A47">
        <w:tc>
          <w:tcPr>
            <w:tcW w:w="849" w:type="dxa"/>
          </w:tcPr>
          <w:p w:rsidR="00BA628B" w:rsidRPr="00051CCC" w:rsidRDefault="00BA628B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051CCC" w:rsidRDefault="00BA628B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Наименование гранта</w:t>
            </w:r>
          </w:p>
        </w:tc>
        <w:tc>
          <w:tcPr>
            <w:tcW w:w="4820" w:type="dxa"/>
          </w:tcPr>
          <w:p w:rsidR="00380B3A" w:rsidRPr="00051CCC" w:rsidRDefault="00380B3A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Привлекаемая сумма и краткое</w:t>
            </w:r>
          </w:p>
          <w:p w:rsidR="00BA628B" w:rsidRPr="00051CCC" w:rsidRDefault="00380B3A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2128" w:type="dxa"/>
          </w:tcPr>
          <w:p w:rsidR="00BA628B" w:rsidRPr="00051CCC" w:rsidRDefault="00BA628B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2126" w:type="dxa"/>
          </w:tcPr>
          <w:p w:rsidR="00BA628B" w:rsidRPr="00051CCC" w:rsidRDefault="00BA628B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Время подачи з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явки</w:t>
            </w:r>
          </w:p>
        </w:tc>
        <w:tc>
          <w:tcPr>
            <w:tcW w:w="2410" w:type="dxa"/>
          </w:tcPr>
          <w:p w:rsidR="00BA628B" w:rsidRPr="00051CCC" w:rsidRDefault="00BA628B" w:rsidP="00051CCC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Сайт конкурса</w:t>
            </w:r>
          </w:p>
        </w:tc>
      </w:tr>
      <w:tr w:rsidR="00051CCC" w:rsidRPr="00051CCC" w:rsidTr="00680A47">
        <w:tc>
          <w:tcPr>
            <w:tcW w:w="849" w:type="dxa"/>
          </w:tcPr>
          <w:p w:rsidR="00051CCC" w:rsidRPr="00680A47" w:rsidRDefault="00051CCC" w:rsidP="006D7FE4">
            <w:pPr>
              <w:pStyle w:val="a7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1CCC" w:rsidRPr="00051CCC" w:rsidRDefault="006D7FE4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051CCC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051CCC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051CCC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курс рисунков для школьников «Наука без границ»</w:t>
              </w:r>
            </w:hyperlink>
          </w:p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Тема конкурса: «Почему коралловые рифы имеют значение»</w:t>
            </w: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Принимаются оригинальные художестве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ные работы школьников, отражающие зн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чение коралловых рифов для людей, живых организмов, всего мира. Рекомендуемые х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дожественные материалы: краски, каранд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ши, маркеры, восковые мелки, тушь, масл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ная пастель. </w:t>
            </w: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1 место — 500 долларов</w:t>
            </w: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2 место — 350 долларов</w:t>
            </w: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3 место — 200 долларов</w:t>
            </w:r>
          </w:p>
          <w:p w:rsidR="00051CCC" w:rsidRPr="00051CCC" w:rsidRDefault="00051CCC" w:rsidP="008270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23.04. 2018 </w:t>
            </w:r>
          </w:p>
        </w:tc>
        <w:tc>
          <w:tcPr>
            <w:tcW w:w="2410" w:type="dxa"/>
          </w:tcPr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Сайт конкурса: </w:t>
            </w:r>
          </w:p>
          <w:p w:rsidR="00051CCC" w:rsidRPr="00051CCC" w:rsidRDefault="006D7FE4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051CCC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https://www.livingoceansfoundation.org/education/science-without-borders-challenge/</w:t>
              </w:r>
            </w:hyperlink>
            <w:r w:rsidR="00051CCC" w:rsidRPr="00051CCC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 xml:space="preserve"> </w:t>
            </w:r>
          </w:p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1CCC" w:rsidRPr="00051CCC" w:rsidRDefault="00051CCC" w:rsidP="008270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47" w:rsidRPr="00051CCC" w:rsidTr="00680A47">
        <w:trPr>
          <w:trHeight w:val="743"/>
        </w:trPr>
        <w:tc>
          <w:tcPr>
            <w:tcW w:w="849" w:type="dxa"/>
          </w:tcPr>
          <w:p w:rsidR="00680A47" w:rsidRPr="00680A47" w:rsidRDefault="00680A47" w:rsidP="006D7FE4">
            <w:pPr>
              <w:pStyle w:val="a7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Международный творч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ский конкурс Mozilla </w:t>
            </w: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680A47" w:rsidRPr="00051CCC" w:rsidRDefault="00680A47" w:rsidP="007D77E3"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творческий конкурс Mozilla </w:t>
            </w:r>
          </w:p>
          <w:p w:rsidR="00680A47" w:rsidRPr="00051CCC" w:rsidRDefault="00680A47" w:rsidP="007D7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посвящен искусству конфиденциальности и безопасности в Интернете.</w:t>
            </w:r>
          </w:p>
          <w:p w:rsidR="00680A47" w:rsidRPr="00051CCC" w:rsidRDefault="00680A47" w:rsidP="007D77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творческие раб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ты: видео, сайты, приложения и другие и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терактивные Интернет-проекты, направле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ные на популяриз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цию конфиденциальности и безопасности в Интернете.</w:t>
            </w: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Главное требование — работа должна быть общедоступна в Интернете и затрагивать 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мы конфиденциальности или цифровой бе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опасности.</w:t>
            </w: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Призы:</w:t>
            </w:r>
          </w:p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Лучшие идеи получат грантовую поддержку до 10 000 долларов.</w:t>
            </w:r>
          </w:p>
          <w:p w:rsidR="00680A47" w:rsidRPr="00051CCC" w:rsidRDefault="00680A47" w:rsidP="00454BC7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Лучшие реализованные проекты получат грантовую поддержку до 35 000 долларов.</w:t>
            </w:r>
          </w:p>
        </w:tc>
        <w:tc>
          <w:tcPr>
            <w:tcW w:w="2128" w:type="dxa"/>
          </w:tcPr>
          <w:p w:rsidR="00680A47" w:rsidRPr="00051CCC" w:rsidRDefault="00680A47" w:rsidP="007D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Грантовая по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держка</w:t>
            </w:r>
          </w:p>
        </w:tc>
        <w:tc>
          <w:tcPr>
            <w:tcW w:w="2126" w:type="dxa"/>
          </w:tcPr>
          <w:p w:rsidR="00680A47" w:rsidRPr="00051CCC" w:rsidRDefault="00680A47" w:rsidP="007D77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до 25.04. 2018 года</w:t>
            </w:r>
          </w:p>
        </w:tc>
        <w:tc>
          <w:tcPr>
            <w:tcW w:w="2410" w:type="dxa"/>
          </w:tcPr>
          <w:p w:rsidR="00680A47" w:rsidRPr="00051CCC" w:rsidRDefault="00680A47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  </w:t>
            </w:r>
          </w:p>
          <w:p w:rsidR="00680A47" w:rsidRPr="00051CCC" w:rsidRDefault="006D7FE4" w:rsidP="007D77E3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680A47"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https://blog.mozilla.org/blog/2017/12/07/mozilla-is-funding-art-about-online-privacy-and-security/</w:t>
              </w:r>
            </w:hyperlink>
          </w:p>
          <w:p w:rsidR="00680A47" w:rsidRPr="00051CCC" w:rsidRDefault="00680A47" w:rsidP="007D77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CCC" w:rsidRPr="00051CCC" w:rsidTr="00680A47">
        <w:tc>
          <w:tcPr>
            <w:tcW w:w="849" w:type="dxa"/>
          </w:tcPr>
          <w:p w:rsidR="00051CCC" w:rsidRPr="00680A47" w:rsidRDefault="00051CCC" w:rsidP="006D7FE4">
            <w:pPr>
              <w:pStyle w:val="a7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1CCC" w:rsidRPr="00051CCC" w:rsidRDefault="00051CCC" w:rsidP="00D8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конкурс: «Иван-да-Марья»</w:t>
            </w:r>
          </w:p>
        </w:tc>
        <w:tc>
          <w:tcPr>
            <w:tcW w:w="4820" w:type="dxa"/>
          </w:tcPr>
          <w:p w:rsidR="00051CCC" w:rsidRPr="00051CCC" w:rsidRDefault="00051CCC" w:rsidP="00D81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направлен на духо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ное просвещение, нравственное и патриот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ческое воспитание подрастающего покол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ния, приобщение молодёжи к семейным традиционным ценностям и мировой кул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туре в целом, выявление и раскрытие мол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дых талантов, создание среды для творч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ского общения детей и юношества.</w:t>
            </w:r>
          </w:p>
          <w:p w:rsidR="00051CCC" w:rsidRPr="00051CCC" w:rsidRDefault="00051CCC" w:rsidP="00D81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051CCC" w:rsidRPr="00051CCC" w:rsidRDefault="00051CCC" w:rsidP="00D81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051CCC" w:rsidRPr="00051CCC" w:rsidRDefault="00051CCC" w:rsidP="00D81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</w:t>
            </w:r>
          </w:p>
          <w:p w:rsidR="00051CCC" w:rsidRPr="00051CCC" w:rsidRDefault="00051CCC" w:rsidP="00D81A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III Литературная премия (диплом, премия, подарки, публикация в журнале).</w:t>
            </w:r>
          </w:p>
        </w:tc>
        <w:tc>
          <w:tcPr>
            <w:tcW w:w="2128" w:type="dxa"/>
          </w:tcPr>
          <w:p w:rsidR="00051CCC" w:rsidRPr="00051CCC" w:rsidRDefault="00051CCC" w:rsidP="00D8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051CCC" w:rsidRPr="00051CCC" w:rsidRDefault="00051CCC" w:rsidP="00D8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до 31.05. 2018 года</w:t>
            </w:r>
          </w:p>
        </w:tc>
        <w:tc>
          <w:tcPr>
            <w:tcW w:w="2410" w:type="dxa"/>
          </w:tcPr>
          <w:p w:rsidR="00051CCC" w:rsidRPr="00051CCC" w:rsidRDefault="00051CCC" w:rsidP="00D8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51CCC" w:rsidRPr="00051CCC" w:rsidRDefault="006D7FE4" w:rsidP="00D81A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gtFrame="_blank" w:history="1">
              <w:r w:rsidR="00051CCC"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http://svetoch21.ru/literaturny-konkurs.html</w:t>
              </w:r>
            </w:hyperlink>
          </w:p>
        </w:tc>
      </w:tr>
      <w:tr w:rsidR="00051CCC" w:rsidRPr="00051CCC" w:rsidTr="00680A47">
        <w:tc>
          <w:tcPr>
            <w:tcW w:w="849" w:type="dxa"/>
          </w:tcPr>
          <w:p w:rsidR="00051CCC" w:rsidRPr="00680A47" w:rsidRDefault="00051CCC" w:rsidP="006D7FE4">
            <w:pPr>
              <w:pStyle w:val="a7"/>
              <w:widowControl w:val="0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1CCC" w:rsidRPr="00051CCC" w:rsidRDefault="00051CCC" w:rsidP="00FB1B8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Литературный конкурс для детей «Иван-да-Марья»</w:t>
            </w:r>
          </w:p>
        </w:tc>
        <w:tc>
          <w:tcPr>
            <w:tcW w:w="4820" w:type="dxa"/>
          </w:tcPr>
          <w:p w:rsidR="00051CCC" w:rsidRP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Премия 200 000 рублей. Литературный ко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курс направлен на духовное просвещение, нравственное и патриотическое воспитание подрастающего поколения, приобщение м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лодёжи к семейным традиционным ценн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стям и мировой культуре в целом, выявл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ние и раскрытие молодых талантов, созд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ние среды для творческого общения детей и юношества.</w:t>
            </w:r>
          </w:p>
          <w:p w:rsidR="00051CCC" w:rsidRP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В конкурсе принимают участие дети, не д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стигшие до 31 мая 2018 года 18 лет, учащ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еся общеобразовательных организаций среднего профессионального образования и профессионального обучения, организаций дополнительного образования, воскресных школ, воспитанники других детских учр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ждений Российской Федерации.</w:t>
            </w:r>
          </w:p>
          <w:p w:rsidR="00454BC7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Тема конкурса: «Папа, мама, я – дружная семья».</w:t>
            </w:r>
          </w:p>
          <w:p w:rsidR="00051CCC" w:rsidRP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051CCC" w:rsidRP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I Литературная премия (диплом, премия 200 000 руб. (Двести тысяч рублей), подарки, публикация в журнале).</w:t>
            </w:r>
          </w:p>
          <w:p w:rsid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II Литературная премия (диплом, премия, подарки, публикация в журнале). III Лит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ратурная премия (диплом, премия, подарки, публикация в журнале). Обратите внимание, участие в конкурсе — бесплатное, но учас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ник конкурса должен быть подписчиком г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зеты по месту жительства или учебы.</w:t>
            </w:r>
          </w:p>
          <w:p w:rsidR="00051CCC" w:rsidRPr="00051CCC" w:rsidRDefault="00051CCC" w:rsidP="00FB1B8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051CCC" w:rsidRPr="00051CCC" w:rsidRDefault="00051CCC" w:rsidP="00FB1B8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051CCC" w:rsidRPr="00051CCC" w:rsidRDefault="00051CCC" w:rsidP="00FB1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до 31.05.2018</w:t>
            </w:r>
          </w:p>
        </w:tc>
        <w:tc>
          <w:tcPr>
            <w:tcW w:w="2410" w:type="dxa"/>
          </w:tcPr>
          <w:p w:rsidR="00051CCC" w:rsidRPr="00051CCC" w:rsidRDefault="00051CCC" w:rsidP="00FB1B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3" w:history="1">
              <w:r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http://svetoch21.ru/literaturny-konkurs.html</w:t>
              </w:r>
            </w:hyperlink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1CCC" w:rsidRPr="00051CCC" w:rsidTr="00680A47">
        <w:tc>
          <w:tcPr>
            <w:tcW w:w="849" w:type="dxa"/>
          </w:tcPr>
          <w:p w:rsidR="00051CCC" w:rsidRPr="00680A47" w:rsidRDefault="00051CCC" w:rsidP="006D7FE4">
            <w:pPr>
              <w:pStyle w:val="a7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1CCC" w:rsidRPr="00051CCC" w:rsidRDefault="00051CC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820" w:type="dxa"/>
          </w:tcPr>
          <w:p w:rsidR="00051CCC" w:rsidRPr="00051CCC" w:rsidRDefault="00051CCC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128" w:type="dxa"/>
          </w:tcPr>
          <w:p w:rsidR="00051CCC" w:rsidRPr="00051CCC" w:rsidRDefault="00051CC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6" w:type="dxa"/>
          </w:tcPr>
          <w:p w:rsidR="00051CCC" w:rsidRPr="00051CCC" w:rsidRDefault="00051CC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410" w:type="dxa"/>
          </w:tcPr>
          <w:p w:rsidR="00051CCC" w:rsidRPr="00051CCC" w:rsidRDefault="00051CCC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4" w:history="1">
              <w:r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51CCC" w:rsidRPr="00051CCC" w:rsidTr="00680A47">
        <w:tc>
          <w:tcPr>
            <w:tcW w:w="849" w:type="dxa"/>
          </w:tcPr>
          <w:p w:rsidR="00051CCC" w:rsidRPr="00680A47" w:rsidRDefault="00051CCC" w:rsidP="006D7FE4">
            <w:pPr>
              <w:pStyle w:val="a7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51CCC" w:rsidRPr="00051CCC" w:rsidRDefault="00051CCC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820" w:type="dxa"/>
          </w:tcPr>
          <w:p w:rsidR="00051CCC" w:rsidRPr="00051CCC" w:rsidRDefault="00051CCC" w:rsidP="004D22C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сен, композиторов, поэтов, исполнителей всех жанров принять участие в серии эк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пресс-конкурсов. Туры открываются пр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мерно два раза в неделю, продолжител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ность конкурсов от 4 дней до 1 месяца. П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беда в каждом туре каждого конкурса оц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нивается от 500 руб. и выше. Участие бе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2128" w:type="dxa"/>
          </w:tcPr>
          <w:p w:rsidR="00051CCC" w:rsidRPr="00051CCC" w:rsidRDefault="00051CCC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051CCC" w:rsidRPr="00051CCC" w:rsidRDefault="00051CCC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6" w:type="dxa"/>
          </w:tcPr>
          <w:p w:rsidR="00051CCC" w:rsidRPr="00051CCC" w:rsidRDefault="00051CCC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410" w:type="dxa"/>
          </w:tcPr>
          <w:p w:rsidR="00051CCC" w:rsidRPr="00051CCC" w:rsidRDefault="00051CCC" w:rsidP="00396777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15" w:history="1">
              <w:r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80A47" w:rsidRPr="00051CCC" w:rsidTr="00680A47">
        <w:tc>
          <w:tcPr>
            <w:tcW w:w="849" w:type="dxa"/>
          </w:tcPr>
          <w:p w:rsidR="00680A47" w:rsidRPr="00680A47" w:rsidRDefault="00680A47" w:rsidP="006D7FE4">
            <w:pPr>
              <w:pStyle w:val="a7"/>
              <w:widowControl w:val="0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Конкурс эссе «Юный правозащитник»</w:t>
            </w:r>
          </w:p>
        </w:tc>
        <w:tc>
          <w:tcPr>
            <w:tcW w:w="4820" w:type="dxa"/>
          </w:tcPr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Организатор: Генеральная прокуратура Ро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сийской Федерации и «Международный детский центр «Артек»</w:t>
            </w:r>
          </w:p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российские школьники в возрасте от 10 до 17 лет.</w:t>
            </w:r>
          </w:p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Принимаются заявки от ребят, активно участвующих в общественной и научной деятельности.</w:t>
            </w:r>
          </w:p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Авторы лучших эссе получат путевки в «Артек».</w:t>
            </w:r>
          </w:p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126" w:type="dxa"/>
          </w:tcPr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до 15.06.2018 года</w:t>
            </w:r>
          </w:p>
        </w:tc>
        <w:tc>
          <w:tcPr>
            <w:tcW w:w="2410" w:type="dxa"/>
          </w:tcPr>
          <w:p w:rsidR="00680A47" w:rsidRPr="00051CCC" w:rsidRDefault="006D7FE4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80A47" w:rsidRPr="00051CC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http://www.agprf.org/sobytiya/konkurs-v-ramkakh-dopolnitelnoy-obscheobrazovateln/</w:t>
              </w:r>
            </w:hyperlink>
          </w:p>
          <w:p w:rsidR="00680A47" w:rsidRPr="00051CCC" w:rsidRDefault="00680A47" w:rsidP="003262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A47" w:rsidRPr="00051CCC" w:rsidTr="00680A47">
        <w:trPr>
          <w:trHeight w:val="743"/>
        </w:trPr>
        <w:tc>
          <w:tcPr>
            <w:tcW w:w="849" w:type="dxa"/>
          </w:tcPr>
          <w:p w:rsidR="00680A47" w:rsidRPr="00680A47" w:rsidRDefault="00680A47" w:rsidP="006D7FE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680A47" w:rsidRPr="00051CCC" w:rsidRDefault="006D7FE4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680A47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Международный ко</w:t>
              </w:r>
              <w:r w:rsidR="00680A47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н</w:t>
              </w:r>
              <w:r w:rsidR="00680A47" w:rsidRPr="00051CCC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курс </w:t>
              </w:r>
              <w:r w:rsidR="00680A47" w:rsidRPr="00051CCC">
                <w:rPr>
                  <w:rFonts w:ascii="Times New Roman" w:hAnsi="Times New Roman" w:cs="Times New Roman"/>
                  <w:sz w:val="24"/>
                  <w:szCs w:val="24"/>
                </w:rPr>
                <w:t>«Наши океаны в меняющемся климате»</w:t>
              </w:r>
            </w:hyperlink>
          </w:p>
          <w:p w:rsidR="00680A47" w:rsidRPr="00051CCC" w:rsidRDefault="00680A47" w:rsidP="00AA4120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</w:tcPr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Тема конкурса: «Наши океаны в меня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щемся климате»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Принимаются работы по номинациям: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- Искусство (рисунки, цифровое искусство, скульптура, фотография и др., формат фа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лов JPG, PNG, GIF или PDF);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- Поэзия (1-2 страницы на английском яз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ке, формат файлов .doc, .docx или PDF);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- Проза (3-8 страниц на английском яз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ке, формат файлов .doc, .docx или PDF)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Фильм (видео 2-4 минуты на YouTube или Vimeo);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- Музыка (песни, собственные мелодии, п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родии, видео до 4 минут на YouTube или Vimeo.</w:t>
            </w:r>
          </w:p>
          <w:p w:rsidR="00680A47" w:rsidRPr="00051CCC" w:rsidRDefault="00680A47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680A47" w:rsidRPr="00051CCC" w:rsidRDefault="00680A47" w:rsidP="004D22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680A47" w:rsidRPr="00051CCC" w:rsidRDefault="00680A47" w:rsidP="001F48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>Актуально до 18.06.2018</w:t>
            </w:r>
          </w:p>
        </w:tc>
        <w:tc>
          <w:tcPr>
            <w:tcW w:w="2410" w:type="dxa"/>
          </w:tcPr>
          <w:p w:rsidR="00680A47" w:rsidRPr="00051CCC" w:rsidRDefault="00680A47" w:rsidP="00AA4120">
            <w:pPr>
              <w:rPr>
                <w:sz w:val="24"/>
                <w:szCs w:val="24"/>
              </w:rPr>
            </w:pPr>
            <w:r w:rsidRPr="00051CCC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8" w:tgtFrame="_blank" w:history="1">
              <w:r w:rsidRPr="00051CCC">
                <w:rPr>
                  <w:rStyle w:val="a6"/>
                  <w:sz w:val="24"/>
                  <w:szCs w:val="24"/>
                </w:rPr>
                <w:t>http://www.fromthebowseat.org/contest.php</w:t>
              </w:r>
            </w:hyperlink>
          </w:p>
          <w:p w:rsidR="00680A47" w:rsidRPr="00051CCC" w:rsidRDefault="00680A47" w:rsidP="00AA41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3924" w:rsidRPr="00051CCC" w:rsidTr="00680A47">
        <w:trPr>
          <w:trHeight w:val="743"/>
        </w:trPr>
        <w:tc>
          <w:tcPr>
            <w:tcW w:w="849" w:type="dxa"/>
          </w:tcPr>
          <w:p w:rsidR="00E03924" w:rsidRPr="00680A47" w:rsidRDefault="00E03924" w:rsidP="006D7FE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924" w:rsidRPr="00E03924" w:rsidRDefault="00E03924" w:rsidP="004D22C9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0392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Конкурс рисунков для детей с ОВЗ «Я могу! Я рисую!»</w:t>
            </w:r>
          </w:p>
        </w:tc>
        <w:tc>
          <w:tcPr>
            <w:tcW w:w="4820" w:type="dxa"/>
          </w:tcPr>
          <w:p w:rsidR="00E03924" w:rsidRPr="00E03924" w:rsidRDefault="00E0392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Тема конкурса: «Я могу! Я рисую!».</w:t>
            </w:r>
          </w:p>
          <w:p w:rsidR="00E03924" w:rsidRPr="00E03924" w:rsidRDefault="00E0392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Принимаются работы, выполненных в цве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ном исполнении на бумаге в л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бой технике, с использованием любых средств для рис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вания (карандаши, гуашь, фломастеры, тушь, акварель, мелки, пастель, цветные ручки, пальчик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вые краски и т.п.) размером А4. Рисунки могут быть выполнены с п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мощью родителей и педагогов. К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личество работ, представленных 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ним участником, не ограничено.</w:t>
            </w:r>
          </w:p>
          <w:p w:rsidR="00E03924" w:rsidRPr="00E03924" w:rsidRDefault="00E03924" w:rsidP="00E039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E03924" w:rsidRPr="00E03924" w:rsidRDefault="00E03924" w:rsidP="00E0392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Авторы 12 лучших работ получат д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плом, именной сертификат на приобретение л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бой продукции торг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вой марки «Я Могу!» на сумму 20 000 рублей.</w:t>
            </w:r>
          </w:p>
          <w:p w:rsidR="00E03924" w:rsidRDefault="00E03924" w:rsidP="004D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Все участники награждаются дипл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мами участника.</w:t>
            </w:r>
          </w:p>
          <w:p w:rsidR="00454BC7" w:rsidRPr="00E03924" w:rsidRDefault="00454BC7" w:rsidP="004D22C9">
            <w:pPr>
              <w:jc w:val="both"/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128" w:type="dxa"/>
          </w:tcPr>
          <w:p w:rsidR="00E03924" w:rsidRPr="00E03924" w:rsidRDefault="00E03924" w:rsidP="00971FAC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126" w:type="dxa"/>
          </w:tcPr>
          <w:p w:rsidR="00E03924" w:rsidRPr="00E03924" w:rsidRDefault="00E03924" w:rsidP="00E03924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0392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Актуально до 1 сентября 2018 г</w:t>
            </w:r>
            <w:r w:rsidRPr="00E0392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о</w:t>
            </w:r>
            <w:r w:rsidRPr="00E03924"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да</w:t>
            </w:r>
          </w:p>
          <w:p w:rsidR="00E03924" w:rsidRPr="00E03924" w:rsidRDefault="00E03924" w:rsidP="001F487D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410" w:type="dxa"/>
          </w:tcPr>
          <w:p w:rsidR="00E03924" w:rsidRPr="00E03924" w:rsidRDefault="00E03924" w:rsidP="00AA4120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Сайт конку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03924">
              <w:rPr>
                <w:rFonts w:ascii="Times New Roman" w:hAnsi="Times New Roman" w:cs="Times New Roman"/>
                <w:sz w:val="24"/>
                <w:szCs w:val="24"/>
              </w:rPr>
              <w:t>са:</w:t>
            </w:r>
            <w:hyperlink r:id="rId19" w:history="1">
              <w:r w:rsidRPr="00E0392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http://dvm-reab.ru/konkurs/</w:t>
              </w:r>
            </w:hyperlink>
          </w:p>
        </w:tc>
      </w:tr>
      <w:tr w:rsidR="00E03924" w:rsidRPr="00051CCC" w:rsidTr="00680A47">
        <w:trPr>
          <w:trHeight w:val="743"/>
        </w:trPr>
        <w:tc>
          <w:tcPr>
            <w:tcW w:w="849" w:type="dxa"/>
          </w:tcPr>
          <w:p w:rsidR="00E03924" w:rsidRPr="00680A47" w:rsidRDefault="00E03924" w:rsidP="006D7FE4">
            <w:pPr>
              <w:pStyle w:val="a7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03924" w:rsidRPr="00454BC7" w:rsidRDefault="00E03924" w:rsidP="004D22C9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Большой детский поэт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ческий конкурс «Во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шебная скрижаль»</w:t>
            </w:r>
          </w:p>
        </w:tc>
        <w:tc>
          <w:tcPr>
            <w:tcW w:w="4820" w:type="dxa"/>
          </w:tcPr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Участник Конкурса представляет одну р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боту (стихотворение) на свободную тему, написанную на русском языке.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Призы в каждой возрастной категории ра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деляются следующим образом: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Победители (ГРАН-ПРИ) определенный голосованием членов жюри в каждой во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растной категории, получит диплом побед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теля, публикацию конкурсного стихотвор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ния в сборнике, рядом с современными п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этами. Каждому победителю будет отпра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лен 1 экземпляр сборника по почте. По ж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ланию побед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теля данный приз может быть заменен д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нежным призом в размере 1000 руб. 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Лауреаты Первой степени в каждой во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растной категории получат диплом лауре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та, сбо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ник стихов или прозы современных писат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лей по почте, либо одного из членов жюри по решению организатора. По жел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нию лауреата данный приз может быть 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менен денежным призом в размере 400 руб. 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Лауреаты Второй степени в каждой во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растной категории получат диплом лауре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та, сборник сонетов (Венок сонетов) орган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затора конкурса по почте. По желанию ла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реата данный приз может быть заменен д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нежным призом в размере 300 руб. 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Лауреаты Третьей степени в каждой во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растной категории получат диплом лауре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та, электронный сборник стихов организ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тора конкурса, либо одного из членов ж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ри. По желанию лауреата данный приз м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мере 200 руб. 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Остальные участники получат получат п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мя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ные дипломы от организатора конкурса;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Победитель зрительских симпатий пол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чит сборник стихов современных авт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Лучший автор по мнению организатора конкурса получит приз — помощь в созд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нии со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ственной электронной книги стихов</w:t>
            </w:r>
          </w:p>
          <w:p w:rsidR="00454BC7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- Лучший комментатор на страницах ко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курса получит денежный приз 300 руб. (внимание важное условие: комментарии должны быть емкими, интересн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ми)</w:t>
            </w:r>
          </w:p>
          <w:p w:rsidR="00E03924" w:rsidRPr="00454BC7" w:rsidRDefault="00E03924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8" w:type="dxa"/>
          </w:tcPr>
          <w:p w:rsidR="00E03924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126" w:type="dxa"/>
          </w:tcPr>
          <w:p w:rsidR="00E03924" w:rsidRPr="00454BC7" w:rsidRDefault="00454BC7" w:rsidP="00454B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Прием работ — с 1 марта по 31 о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тября</w:t>
            </w:r>
          </w:p>
        </w:tc>
        <w:tc>
          <w:tcPr>
            <w:tcW w:w="2410" w:type="dxa"/>
          </w:tcPr>
          <w:p w:rsidR="00E03924" w:rsidRPr="00454BC7" w:rsidRDefault="00454BC7" w:rsidP="00454BC7">
            <w:pPr>
              <w:rPr>
                <w:rStyle w:val="a6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Сайт конку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54BC7">
              <w:rPr>
                <w:rFonts w:ascii="Times New Roman" w:hAnsi="Times New Roman" w:cs="Times New Roman"/>
                <w:sz w:val="24"/>
                <w:szCs w:val="24"/>
              </w:rPr>
              <w:t>са: </w:t>
            </w:r>
            <w:hyperlink r:id="rId20" w:history="1">
              <w:r w:rsidRPr="00454BC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http://skrizal.speshu-domoy.ru</w:t>
              </w:r>
            </w:hyperlink>
          </w:p>
        </w:tc>
      </w:tr>
    </w:tbl>
    <w:p w:rsidR="00F96F64" w:rsidRDefault="00F96F64" w:rsidP="00846D5A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</w:p>
    <w:p w:rsidR="001F487D" w:rsidRDefault="001F487D" w:rsidP="00846D5A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  <w:bookmarkStart w:id="0" w:name="_GoBack"/>
      <w:bookmarkEnd w:id="0"/>
    </w:p>
    <w:sectPr w:rsidR="001F487D" w:rsidSect="00E03924">
      <w:footerReference w:type="default" r:id="rId21"/>
      <w:pgSz w:w="16838" w:h="11906" w:orient="landscape"/>
      <w:pgMar w:top="397" w:right="567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FE4" w:rsidRDefault="006D7FE4" w:rsidP="00BD335C">
      <w:pPr>
        <w:spacing w:after="0" w:line="240" w:lineRule="auto"/>
      </w:pPr>
      <w:r>
        <w:separator/>
      </w:r>
    </w:p>
  </w:endnote>
  <w:endnote w:type="continuationSeparator" w:id="0">
    <w:p w:rsidR="006D7FE4" w:rsidRDefault="006D7FE4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396777" w:rsidRDefault="00396777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7FE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FE4" w:rsidRDefault="006D7FE4" w:rsidP="00BD335C">
      <w:pPr>
        <w:spacing w:after="0" w:line="240" w:lineRule="auto"/>
      </w:pPr>
      <w:r>
        <w:separator/>
      </w:r>
    </w:p>
  </w:footnote>
  <w:footnote w:type="continuationSeparator" w:id="0">
    <w:p w:rsidR="006D7FE4" w:rsidRDefault="006D7FE4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84A33"/>
    <w:multiLevelType w:val="hybridMultilevel"/>
    <w:tmpl w:val="91BC4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1CCC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59ED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1DAC"/>
    <w:rsid w:val="00082257"/>
    <w:rsid w:val="0008277C"/>
    <w:rsid w:val="00083391"/>
    <w:rsid w:val="00085163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38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6A81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86DD2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0E84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87D"/>
    <w:rsid w:val="001F4A35"/>
    <w:rsid w:val="001F4A7D"/>
    <w:rsid w:val="001F7559"/>
    <w:rsid w:val="002001C7"/>
    <w:rsid w:val="00200B88"/>
    <w:rsid w:val="00200C65"/>
    <w:rsid w:val="00201A43"/>
    <w:rsid w:val="002020A9"/>
    <w:rsid w:val="00204523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13BA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4FA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6777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0BBC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177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4BC7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22C9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6EA4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33C0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5A9E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0A47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049E"/>
    <w:rsid w:val="006D292A"/>
    <w:rsid w:val="006D4E2B"/>
    <w:rsid w:val="006D4EB1"/>
    <w:rsid w:val="006D7130"/>
    <w:rsid w:val="006D7FE4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A78D6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2C2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46D5A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5C0"/>
    <w:rsid w:val="008D47C6"/>
    <w:rsid w:val="008E0198"/>
    <w:rsid w:val="008E0BF9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2B76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DDF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16A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E74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67552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120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2D42"/>
    <w:rsid w:val="00B73A2F"/>
    <w:rsid w:val="00B7414F"/>
    <w:rsid w:val="00B807D5"/>
    <w:rsid w:val="00B80B9B"/>
    <w:rsid w:val="00B81DC4"/>
    <w:rsid w:val="00B820E9"/>
    <w:rsid w:val="00B8323A"/>
    <w:rsid w:val="00B86D94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4A7D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3D81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B684A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03924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1903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2635D"/>
    <w:rsid w:val="00F303A7"/>
    <w:rsid w:val="00F3058B"/>
    <w:rsid w:val="00F31A7E"/>
    <w:rsid w:val="00F33D33"/>
    <w:rsid w:val="00F3522D"/>
    <w:rsid w:val="00F36C16"/>
    <w:rsid w:val="00F4057F"/>
    <w:rsid w:val="00F40AB2"/>
    <w:rsid w:val="00F40BD3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96337"/>
    <w:rsid w:val="00F96F64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96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39677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5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90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72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320019">
                  <w:marLeft w:val="225"/>
                  <w:marRight w:val="225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45071">
                      <w:marLeft w:val="-225"/>
                      <w:marRight w:val="-225"/>
                      <w:marTop w:val="0"/>
                      <w:marBottom w:val="0"/>
                      <w:divBdr>
                        <w:top w:val="single" w:sz="6" w:space="11" w:color="CFCFCF"/>
                        <w:left w:val="single" w:sz="6" w:space="11" w:color="CFCFCF"/>
                        <w:bottom w:val="single" w:sz="6" w:space="11" w:color="CFCFCF"/>
                        <w:right w:val="single" w:sz="6" w:space="11" w:color="CFCFCF"/>
                      </w:divBdr>
                      <w:divsChild>
                        <w:div w:id="79537292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92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549340">
          <w:marLeft w:val="225"/>
          <w:marRight w:val="225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76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88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3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65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6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736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8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2382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31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2026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314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98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9030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92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32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96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109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0148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5006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62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1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6745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947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01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66889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281152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70389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844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471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4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6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1261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38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33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320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8740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27190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54133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24102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502533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350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44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96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3376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598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0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639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169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145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699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775893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795600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65068440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66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534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83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11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398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62304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8836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045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67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18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7481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6634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16906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95308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754814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65584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66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5719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048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567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825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783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39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69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61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683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40667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477819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030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989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63115758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57386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282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6836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8577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5537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1749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60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12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7112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0745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242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7130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007655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597831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78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4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3760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97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3662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4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356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99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0309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0611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1781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95487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1923199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32887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06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86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98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76613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1688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301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5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676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8568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855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52821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11278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4700835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501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1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437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89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92649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146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75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3651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396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861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1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048581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386994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4762011">
                  <w:marLeft w:val="0"/>
                  <w:marRight w:val="0"/>
                  <w:marTop w:val="0"/>
                  <w:marBottom w:val="10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415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488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67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96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0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0974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2665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008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45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8114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865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004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959718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669155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019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16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373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5707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83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7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8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38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5370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37418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7262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39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9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5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3838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502220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51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9856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6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099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9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59545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915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142809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766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649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203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72152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34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5912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15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4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4898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868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455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714226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svetoch21.ru/literaturny-konkurs.html" TargetMode="External"/><Relationship Id="rId18" Type="http://schemas.openxmlformats.org/officeDocument/2006/relationships/hyperlink" Target="http://www.fromthebowseat.org/contest.php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svetoch21.ru/literaturny-konkurs.html" TargetMode="External"/><Relationship Id="rId17" Type="http://schemas.openxmlformats.org/officeDocument/2006/relationships/hyperlink" Target="http://konkursgrant.ru/shkolnikam/21528-mezhdunarodnyj-konkurs-risunkov-dlya-shkolnikov-nauka-bez-granits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gprf.org/sobytiya/konkurs-v-ramkakh-dopolnitelnoy-obscheobrazovateln/" TargetMode="External"/><Relationship Id="rId20" Type="http://schemas.openxmlformats.org/officeDocument/2006/relationships/hyperlink" Target="http://skrizal.speshu-domoy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log.mozilla.org/blog/2017/12/07/mozilla-is-funding-art-about-online-privacy-and-security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samlib.ru/s/slawskaja_m/44.shtml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livingoceansfoundation.org/education/science-without-borders-challenge/" TargetMode="External"/><Relationship Id="rId19" Type="http://schemas.openxmlformats.org/officeDocument/2006/relationships/hyperlink" Target="http://dvm-reab.ru/konkurs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shkolnikam/21528-mezhdunarodnyj-konkurs-risunkov-dlya-shkolnikov-nauka-bez-granits.html" TargetMode="External"/><Relationship Id="rId14" Type="http://schemas.openxmlformats.org/officeDocument/2006/relationships/hyperlink" Target="http://www.awesomefoundation.org/ru/submissions/new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875DB3-CF97-45C6-8231-63F7D0E3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6</Pages>
  <Words>1362</Words>
  <Characters>7767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15</cp:revision>
  <cp:lastPrinted>2018-04-09T12:06:00Z</cp:lastPrinted>
  <dcterms:created xsi:type="dcterms:W3CDTF">2017-09-21T14:09:00Z</dcterms:created>
  <dcterms:modified xsi:type="dcterms:W3CDTF">2018-04-09T12:27:00Z</dcterms:modified>
</cp:coreProperties>
</file>